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DCF8" w14:textId="77777777" w:rsidR="00BB48AE" w:rsidRDefault="00000000">
      <w:pPr>
        <w:spacing w:line="90" w:lineRule="exact"/>
        <w:ind w:left="6" w:right="-29"/>
        <w:rPr>
          <w:rFonts w:ascii="Times New Roman"/>
          <w:position w:val="-1"/>
          <w:sz w:val="9"/>
        </w:rPr>
      </w:pPr>
      <w:r>
        <w:rPr>
          <w:rFonts w:ascii="Times New Roman"/>
          <w:noProof/>
          <w:position w:val="-1"/>
          <w:sz w:val="9"/>
        </w:rPr>
        <mc:AlternateContent>
          <mc:Choice Requires="wpg">
            <w:drawing>
              <wp:inline distT="0" distB="0" distL="0" distR="0" wp14:anchorId="7DFCDD24" wp14:editId="7DFCDD25">
                <wp:extent cx="6835775" cy="571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5775" cy="57150"/>
                          <a:chOff x="0" y="0"/>
                          <a:chExt cx="6835775" cy="571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83577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5775" h="57150">
                                <a:moveTo>
                                  <a:pt x="6835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"/>
                                </a:lnTo>
                                <a:lnTo>
                                  <a:pt x="6835775" y="57150"/>
                                </a:lnTo>
                                <a:lnTo>
                                  <a:pt x="683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01A0BB" id="Group 3" o:spid="_x0000_s1026" style="width:538.25pt;height:4.5pt;mso-position-horizontal-relative:char;mso-position-vertical-relative:line" coordsize="68357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">
                <v:shape id="Graphic 4" o:spid="_x0000_s1027" style="position:absolute;width:68357;height:571;visibility:visible;mso-wrap-style:square;v-text-anchor:top" coordsize="683577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" path="m6835775,l,,,57150r6835775,l683577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DFCDCF9" w14:textId="77777777" w:rsidR="00BB48AE" w:rsidRDefault="00000000">
      <w:pPr>
        <w:pStyle w:val="Heading1"/>
      </w:pPr>
      <w:r>
        <w:t>EVALUACIÓN DEL PELIGRO– 5 (DA-</w:t>
      </w:r>
      <w:proofErr w:type="gramStart"/>
      <w:r>
        <w:t>5)*</w:t>
      </w:r>
      <w:proofErr w:type="gramEnd"/>
      <w:r>
        <w:t xml:space="preserve"> EVALUACIÓN</w:t>
      </w:r>
      <w:r>
        <w:rPr>
          <w:spacing w:val="-6"/>
        </w:rPr>
        <w:t xml:space="preserve"> </w:t>
      </w:r>
      <w:r>
        <w:t>BREVE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RIESGO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CLÍNICO</w:t>
      </w:r>
    </w:p>
    <w:p w14:paraId="7DFCDCFA" w14:textId="77777777" w:rsidR="00BB48AE" w:rsidRDefault="00000000">
      <w:pPr>
        <w:spacing w:line="267" w:lineRule="exact"/>
        <w:ind w:left="1"/>
        <w:jc w:val="center"/>
      </w:pPr>
      <w:r>
        <w:t>Copyright</w:t>
      </w:r>
      <w:r>
        <w:rPr>
          <w:spacing w:val="-4"/>
        </w:rPr>
        <w:t xml:space="preserve"> </w:t>
      </w:r>
      <w:r>
        <w:t>2009,</w:t>
      </w:r>
      <w:r>
        <w:rPr>
          <w:spacing w:val="-3"/>
        </w:rPr>
        <w:t xml:space="preserve"> </w:t>
      </w:r>
      <w:r>
        <w:t>2017</w:t>
      </w:r>
      <w:r>
        <w:rPr>
          <w:spacing w:val="52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  <w:spacing w:val="64"/>
        </w:rPr>
        <w:t xml:space="preserve"> </w:t>
      </w:r>
      <w:hyperlink r:id="rId7">
        <w:r>
          <w:rPr>
            <w:spacing w:val="-2"/>
          </w:rPr>
          <w:t>www.dangerassessment.org</w:t>
        </w:r>
      </w:hyperlink>
    </w:p>
    <w:p w14:paraId="7DFCDCFB" w14:textId="77777777" w:rsidR="00BB48AE" w:rsidRDefault="00000000">
      <w:pPr>
        <w:spacing w:line="90" w:lineRule="exact"/>
        <w:ind w:right="-29"/>
        <w:rPr>
          <w:position w:val="-1"/>
          <w:sz w:val="9"/>
        </w:rPr>
      </w:pPr>
      <w:r>
        <w:rPr>
          <w:noProof/>
          <w:position w:val="-1"/>
          <w:sz w:val="9"/>
        </w:rPr>
        <mc:AlternateContent>
          <mc:Choice Requires="wpg">
            <w:drawing>
              <wp:inline distT="0" distB="0" distL="0" distR="0" wp14:anchorId="7DFCDD26" wp14:editId="7DFCDD27">
                <wp:extent cx="6835775" cy="571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5775" cy="57150"/>
                          <a:chOff x="0" y="0"/>
                          <a:chExt cx="6835775" cy="571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83577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5775" h="57150">
                                <a:moveTo>
                                  <a:pt x="6835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"/>
                                </a:lnTo>
                                <a:lnTo>
                                  <a:pt x="6835775" y="57150"/>
                                </a:lnTo>
                                <a:lnTo>
                                  <a:pt x="683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A8A342" id="Group 5" o:spid="_x0000_s1026" style="width:538.25pt;height:4.5pt;mso-position-horizontal-relative:char;mso-position-vertical-relative:line" coordsize="68357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">
                <v:shape id="Graphic 6" o:spid="_x0000_s1027" style="position:absolute;width:68357;height:571;visibility:visible;mso-wrap-style:square;v-text-anchor:top" coordsize="683577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" path="m6835775,l,,,57150r6835775,l683577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DFCDCFC" w14:textId="77777777" w:rsidR="00BB48AE" w:rsidRDefault="00000000">
      <w:pPr>
        <w:pStyle w:val="BodyText"/>
        <w:spacing w:before="58"/>
        <w:ind w:right="110" w:firstLine="360"/>
      </w:pPr>
      <w:r>
        <w:t>La DA-5 (del inglés DANGER ASSESMENT-5) es una evaluación breve de riesgo que identifica a las víctimas en alto</w:t>
      </w:r>
      <w:r>
        <w:rPr>
          <w:spacing w:val="-7"/>
        </w:rPr>
        <w:t xml:space="preserve"> </w:t>
      </w:r>
      <w:r>
        <w:t>riesgo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homicidio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sufrir</w:t>
      </w:r>
      <w:r>
        <w:rPr>
          <w:spacing w:val="-4"/>
        </w:rPr>
        <w:t xml:space="preserve"> </w:t>
      </w:r>
      <w:r>
        <w:t>lesiones</w:t>
      </w:r>
      <w:r>
        <w:rPr>
          <w:spacing w:val="-4"/>
        </w:rPr>
        <w:t xml:space="preserve"> </w:t>
      </w:r>
      <w:r>
        <w:t>graves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pareja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relación</w:t>
      </w:r>
      <w:r>
        <w:rPr>
          <w:spacing w:val="-4"/>
        </w:rPr>
        <w:t xml:space="preserve"> </w:t>
      </w:r>
      <w:r>
        <w:t>íntima</w:t>
      </w:r>
      <w:r>
        <w:rPr>
          <w:spacing w:val="-5"/>
        </w:rPr>
        <w:t xml:space="preserve"> </w:t>
      </w:r>
      <w:r>
        <w:t>actual</w:t>
      </w:r>
      <w:r>
        <w:rPr>
          <w:spacing w:val="-4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2"/>
        </w:rPr>
        <w:t>expareja</w:t>
      </w:r>
    </w:p>
    <w:p w14:paraId="7DFCDCFD" w14:textId="77777777" w:rsidR="00BB48AE" w:rsidRDefault="00000000">
      <w:pPr>
        <w:pStyle w:val="BodyText"/>
        <w:ind w:right="110"/>
      </w:pPr>
      <w:r>
        <w:t>.</w:t>
      </w:r>
      <w:r>
        <w:rPr>
          <w:vertAlign w:val="superscript"/>
        </w:rPr>
        <w:t>1-3</w:t>
      </w:r>
      <w:r>
        <w:t xml:space="preserve"> Se</w:t>
      </w:r>
      <w:r>
        <w:rPr>
          <w:spacing w:val="-1"/>
        </w:rPr>
        <w:t xml:space="preserve"> </w:t>
      </w:r>
      <w:r>
        <w:t>recomienda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evidencie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violencia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pareja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expareja</w:t>
      </w:r>
      <w:r>
        <w:rPr>
          <w:spacing w:val="40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Sala</w:t>
      </w:r>
      <w:r>
        <w:rPr>
          <w:spacing w:val="-1"/>
        </w:rPr>
        <w:t xml:space="preserve"> </w:t>
      </w:r>
      <w:r>
        <w:t>de Emergencia o en cualquier otro servicio de atención médica, o</w:t>
      </w:r>
      <w:r>
        <w:rPr>
          <w:spacing w:val="40"/>
        </w:rPr>
        <w:t xml:space="preserve"> </w:t>
      </w:r>
      <w:r>
        <w:t>en la comparecencia de procedimientos judiciales para una orden de protección o</w:t>
      </w:r>
      <w:r>
        <w:rPr>
          <w:spacing w:val="40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 custodia de menores, y circunstancias similares de proveer tratamiento o asistencia. La presencia de estos factores de riesgo puede significar que la víctima se encuentra ante el peligro de sufrir graves lesiones o incluso la muerte. Las evaluaciones de riesgo basados en evidencias deben aplicarse en sintonía con la capacidad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auto</w:t>
      </w:r>
      <w:r>
        <w:rPr>
          <w:spacing w:val="-3"/>
        </w:rPr>
        <w:t xml:space="preserve"> </w:t>
      </w:r>
      <w:r>
        <w:t>determinación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los/as</w:t>
      </w:r>
      <w:r>
        <w:rPr>
          <w:spacing w:val="-3"/>
        </w:rPr>
        <w:t xml:space="preserve"> </w:t>
      </w:r>
      <w:r>
        <w:t>sobrevivientes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conocimiento</w:t>
      </w:r>
      <w:r>
        <w:rPr>
          <w:spacing w:val="-3"/>
        </w:rPr>
        <w:t xml:space="preserve"> </w:t>
      </w:r>
      <w:r>
        <w:t>especializado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los/as</w:t>
      </w:r>
      <w:r>
        <w:rPr>
          <w:spacing w:val="-3"/>
        </w:rPr>
        <w:t xml:space="preserve"> </w:t>
      </w:r>
      <w:r>
        <w:t>profesionales,</w:t>
      </w:r>
      <w:r>
        <w:rPr>
          <w:spacing w:val="-3"/>
        </w:rPr>
        <w:t xml:space="preserve"> </w:t>
      </w:r>
      <w:r>
        <w:t>para desarrollar de forma conjunta el mejor camino a seguir para cada individuo.</w:t>
      </w:r>
    </w:p>
    <w:p w14:paraId="7DFCDCFE" w14:textId="77777777" w:rsidR="00BB48AE" w:rsidRDefault="00000000">
      <w:pPr>
        <w:pStyle w:val="BodyText"/>
        <w:spacing w:before="1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FCDD28" wp14:editId="7DFCDD29">
                <wp:simplePos x="0" y="0"/>
                <wp:positionH relativeFrom="page">
                  <wp:posOffset>457200</wp:posOffset>
                </wp:positionH>
                <wp:positionV relativeFrom="paragraph">
                  <wp:posOffset>60001</wp:posOffset>
                </wp:positionV>
                <wp:extent cx="6835775" cy="571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577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775" h="57150">
                              <a:moveTo>
                                <a:pt x="6835775" y="0"/>
                              </a:moveTo>
                              <a:lnTo>
                                <a:pt x="0" y="0"/>
                              </a:lnTo>
                              <a:lnTo>
                                <a:pt x="0" y="57150"/>
                              </a:lnTo>
                              <a:lnTo>
                                <a:pt x="6835775" y="57150"/>
                              </a:lnTo>
                              <a:lnTo>
                                <a:pt x="6835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6AA53" id="Graphic 7" o:spid="_x0000_s1026" style="position:absolute;margin-left:36pt;margin-top:4.7pt;width:538.25pt;height:4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577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" path="m6835775,l,,,57150r6835775,l68357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FCDCFF" w14:textId="77777777" w:rsidR="00BB48AE" w:rsidRDefault="00000000">
      <w:pPr>
        <w:pStyle w:val="BodyText"/>
        <w:spacing w:before="59"/>
      </w:pPr>
      <w:r>
        <w:t>Conteste</w:t>
      </w:r>
      <w:r>
        <w:rPr>
          <w:spacing w:val="-4"/>
        </w:rPr>
        <w:t xml:space="preserve"> </w:t>
      </w:r>
      <w:r>
        <w:t>Sí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rPr>
          <w:spacing w:val="-2"/>
        </w:rPr>
        <w:t>preguntas.</w:t>
      </w:r>
    </w:p>
    <w:p w14:paraId="7DFCDD00" w14:textId="77777777" w:rsidR="00BB48AE" w:rsidRDefault="00000000">
      <w:pPr>
        <w:pStyle w:val="BodyText"/>
        <w:tabs>
          <w:tab w:val="left" w:pos="556"/>
        </w:tabs>
        <w:spacing w:before="2" w:line="243" w:lineRule="exact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1. ¿Ha aumentado la severidad o frecuencia de la violencia física</w:t>
      </w:r>
      <w:r>
        <w:rPr>
          <w:spacing w:val="-1"/>
        </w:rPr>
        <w:t xml:space="preserve"> </w:t>
      </w:r>
      <w:r>
        <w:t>durante el último a</w:t>
      </w:r>
      <w:r>
        <w:rPr>
          <w:rFonts w:ascii="Calibri Light" w:hAnsi="Calibri Light"/>
        </w:rPr>
        <w:t>ñ</w:t>
      </w:r>
      <w:r>
        <w:t>o?</w:t>
      </w:r>
    </w:p>
    <w:p w14:paraId="7DFCDD01" w14:textId="77777777" w:rsidR="00BB48AE" w:rsidRDefault="00000000">
      <w:pPr>
        <w:pStyle w:val="BodyText"/>
        <w:tabs>
          <w:tab w:val="left" w:pos="556"/>
        </w:tabs>
        <w:spacing w:line="229" w:lineRule="exact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2. ¿En alguna ocasión su pareja (o expareja) ha usado</w:t>
      </w:r>
      <w:r>
        <w:rPr>
          <w:spacing w:val="-1"/>
        </w:rPr>
        <w:t xml:space="preserve"> </w:t>
      </w:r>
      <w:r>
        <w:t>contra usted</w:t>
      </w:r>
      <w:r>
        <w:rPr>
          <w:spacing w:val="-1"/>
        </w:rPr>
        <w:t xml:space="preserve"> </w:t>
      </w:r>
      <w:r>
        <w:t>o le ha amenazado con algún tipo de arma?</w:t>
      </w:r>
    </w:p>
    <w:p w14:paraId="7DFCDD02" w14:textId="77777777" w:rsidR="00BB48AE" w:rsidRDefault="00000000">
      <w:pPr>
        <w:pStyle w:val="BodyText"/>
        <w:tabs>
          <w:tab w:val="left" w:pos="556"/>
        </w:tabs>
        <w:spacing w:before="15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3. ¿Cree usted capaz a su pareja (o expareja) de matarla?</w:t>
      </w:r>
    </w:p>
    <w:p w14:paraId="7DFCDD03" w14:textId="77777777" w:rsidR="00BB48AE" w:rsidRDefault="00000000">
      <w:pPr>
        <w:pStyle w:val="BodyText"/>
        <w:tabs>
          <w:tab w:val="left" w:pos="556"/>
        </w:tabs>
        <w:spacing w:before="15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*4. ¿Alguna vez su pareja (o expareja) ha intentado asfixiarla/estrangularla o cortarle la respiración?</w:t>
      </w:r>
    </w:p>
    <w:p w14:paraId="7DFCDD04" w14:textId="77777777" w:rsidR="00BB48AE" w:rsidRDefault="00000000">
      <w:pPr>
        <w:pStyle w:val="BodyText"/>
        <w:tabs>
          <w:tab w:val="left" w:pos="10663"/>
        </w:tabs>
        <w:spacing w:before="15"/>
        <w:ind w:left="711"/>
        <w:rPr>
          <w:rFonts w:ascii="Times New Roman" w:hAnsi="Times New Roman"/>
        </w:rPr>
      </w:pPr>
      <w:r>
        <w:t>4a.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pareja</w:t>
      </w:r>
      <w:r>
        <w:rPr>
          <w:spacing w:val="-5"/>
        </w:rPr>
        <w:t xml:space="preserve"> </w:t>
      </w:r>
      <w:r>
        <w:t>haya</w:t>
      </w:r>
      <w:r>
        <w:rPr>
          <w:spacing w:val="-5"/>
        </w:rPr>
        <w:t xml:space="preserve"> </w:t>
      </w:r>
      <w:r>
        <w:t>intentado</w:t>
      </w:r>
      <w:r>
        <w:rPr>
          <w:spacing w:val="-5"/>
        </w:rPr>
        <w:t xml:space="preserve"> </w:t>
      </w:r>
      <w:r>
        <w:t>asfixiarla/estrangularla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cortarle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respiración,</w:t>
      </w:r>
      <w:r>
        <w:rPr>
          <w:spacing w:val="-5"/>
        </w:rPr>
        <w:t xml:space="preserve"> </w:t>
      </w:r>
      <w:r>
        <w:t>marque</w:t>
      </w:r>
      <w:r>
        <w:rPr>
          <w:spacing w:val="-5"/>
        </w:rPr>
        <w:t xml:space="preserve"> </w:t>
      </w:r>
      <w:r>
        <w:t>aquí: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DFCDD05" w14:textId="77777777" w:rsidR="00BB48AE" w:rsidRDefault="00000000">
      <w:pPr>
        <w:pStyle w:val="BodyText"/>
        <w:tabs>
          <w:tab w:val="left" w:pos="6620"/>
        </w:tabs>
        <w:ind w:left="1406"/>
        <w:rPr>
          <w:rFonts w:ascii="Times New Roman" w:hAnsi="Times New Roman"/>
        </w:rPr>
      </w:pPr>
      <w:r>
        <w:t>4b.</w:t>
      </w:r>
      <w:r>
        <w:rPr>
          <w:spacing w:val="-3"/>
        </w:rPr>
        <w:t xml:space="preserve"> </w:t>
      </w:r>
      <w:r>
        <w:t>¿Hace</w:t>
      </w:r>
      <w:r>
        <w:rPr>
          <w:spacing w:val="-3"/>
        </w:rPr>
        <w:t xml:space="preserve"> </w:t>
      </w:r>
      <w:r>
        <w:t>cuánto</w:t>
      </w:r>
      <w:r>
        <w:rPr>
          <w:spacing w:val="-3"/>
        </w:rPr>
        <w:t xml:space="preserve"> </w:t>
      </w:r>
      <w:r>
        <w:t>tiempo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esto</w:t>
      </w:r>
      <w:r>
        <w:rPr>
          <w:spacing w:val="-3"/>
        </w:rPr>
        <w:t xml:space="preserve"> </w:t>
      </w:r>
      <w:r>
        <w:t>aproximadamente?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DFCDD06" w14:textId="77777777" w:rsidR="00BB48AE" w:rsidRDefault="00000000">
      <w:pPr>
        <w:pStyle w:val="BodyText"/>
        <w:tabs>
          <w:tab w:val="left" w:pos="4963"/>
        </w:tabs>
        <w:spacing w:before="1"/>
        <w:ind w:left="1406"/>
        <w:rPr>
          <w:rFonts w:ascii="Times New Roman" w:hAnsi="Times New Roman"/>
        </w:rPr>
      </w:pPr>
      <w:r>
        <w:t>4c.</w:t>
      </w:r>
      <w:r>
        <w:rPr>
          <w:spacing w:val="-2"/>
        </w:rPr>
        <w:t xml:space="preserve"> </w:t>
      </w:r>
      <w:r>
        <w:t>¿Ha</w:t>
      </w:r>
      <w:r>
        <w:rPr>
          <w:spacing w:val="-2"/>
        </w:rPr>
        <w:t xml:space="preserve"> </w:t>
      </w:r>
      <w:r>
        <w:t>ocurrido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vez?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DFCDD07" w14:textId="77777777" w:rsidR="00BB48AE" w:rsidRDefault="00000000">
      <w:pPr>
        <w:pStyle w:val="BodyText"/>
        <w:tabs>
          <w:tab w:val="left" w:pos="9998"/>
        </w:tabs>
        <w:ind w:left="1406"/>
        <w:rPr>
          <w:rFonts w:ascii="Times New Roman" w:hAnsi="Times New Roman"/>
        </w:rPr>
      </w:pPr>
      <w:r>
        <w:t>4d.</w:t>
      </w:r>
      <w:r>
        <w:rPr>
          <w:spacing w:val="-4"/>
        </w:rPr>
        <w:t xml:space="preserve"> </w:t>
      </w:r>
      <w:r>
        <w:t>¿Le</w:t>
      </w:r>
      <w:r>
        <w:rPr>
          <w:spacing w:val="-4"/>
        </w:rPr>
        <w:t xml:space="preserve"> </w:t>
      </w:r>
      <w:r>
        <w:t>provocó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usted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pérdida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conocimiento,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desmayara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mareara?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DFCDD08" w14:textId="77777777" w:rsidR="00BB48AE" w:rsidRDefault="00000000">
      <w:pPr>
        <w:pStyle w:val="BodyText"/>
        <w:tabs>
          <w:tab w:val="left" w:pos="556"/>
        </w:tabs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5. ¿Su pareja muestra celos hacia usted de forma violenta y constante?</w:t>
      </w:r>
    </w:p>
    <w:p w14:paraId="7DFCDD09" w14:textId="77777777" w:rsidR="00BB48AE" w:rsidRDefault="00000000">
      <w:pPr>
        <w:pStyle w:val="Heading2"/>
        <w:tabs>
          <w:tab w:val="left" w:pos="556"/>
        </w:tabs>
      </w:pP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spacing w:val="80"/>
        </w:rPr>
        <w:t xml:space="preserve"> </w:t>
      </w:r>
      <w:r>
        <w:t>Total, de “Sí” como respuesta</w:t>
      </w:r>
    </w:p>
    <w:p w14:paraId="7DFCDD0A" w14:textId="77777777" w:rsidR="00BB48AE" w:rsidRDefault="00000000">
      <w:pPr>
        <w:pStyle w:val="BodyText"/>
        <w:spacing w:before="15"/>
        <w:ind w:right="949"/>
      </w:pPr>
      <w:r>
        <w:t>*se</w:t>
      </w:r>
      <w:r>
        <w:rPr>
          <w:spacing w:val="-2"/>
        </w:rPr>
        <w:t xml:space="preserve"> </w:t>
      </w:r>
      <w:r>
        <w:t>puede</w:t>
      </w:r>
      <w:r>
        <w:rPr>
          <w:spacing w:val="-2"/>
        </w:rPr>
        <w:t xml:space="preserve"> </w:t>
      </w:r>
      <w:r>
        <w:t>hacer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pregunta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además</w:t>
      </w:r>
      <w:r>
        <w:rPr>
          <w:spacing w:val="-2"/>
        </w:rPr>
        <w:t xml:space="preserve"> </w:t>
      </w:r>
      <w:r>
        <w:t>de:</w:t>
      </w:r>
      <w:r>
        <w:rPr>
          <w:spacing w:val="-2"/>
        </w:rPr>
        <w:t xml:space="preserve"> </w:t>
      </w:r>
      <w:r>
        <w:t>¿Alguna</w:t>
      </w:r>
      <w:r>
        <w:rPr>
          <w:spacing w:val="-2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pareja</w:t>
      </w:r>
      <w:r>
        <w:rPr>
          <w:spacing w:val="-2"/>
        </w:rPr>
        <w:t xml:space="preserve"> </w:t>
      </w:r>
      <w:r>
        <w:t>(o</w:t>
      </w:r>
      <w:r>
        <w:rPr>
          <w:spacing w:val="-2"/>
        </w:rPr>
        <w:t xml:space="preserve"> </w:t>
      </w:r>
      <w:r>
        <w:t>ex)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golpeado</w:t>
      </w:r>
      <w:r>
        <w:rPr>
          <w:spacing w:val="-2"/>
        </w:rPr>
        <w:t xml:space="preserve"> </w:t>
      </w:r>
      <w:r>
        <w:t xml:space="preserve">estando </w:t>
      </w:r>
      <w:r>
        <w:rPr>
          <w:spacing w:val="-2"/>
        </w:rPr>
        <w:t>embarazada?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95"/>
      </w:tblGrid>
      <w:tr w:rsidR="00BB48AE" w14:paraId="7DFCDD0D" w14:textId="77777777">
        <w:trPr>
          <w:trHeight w:val="249"/>
        </w:trPr>
        <w:tc>
          <w:tcPr>
            <w:tcW w:w="5395" w:type="dxa"/>
            <w:tcBorders>
              <w:top w:val="nil"/>
              <w:bottom w:val="nil"/>
            </w:tcBorders>
            <w:shd w:val="clear" w:color="auto" w:fill="000000"/>
          </w:tcPr>
          <w:p w14:paraId="7DFCDD0B" w14:textId="77777777" w:rsidR="00BB48AE" w:rsidRDefault="00000000">
            <w:pPr>
              <w:pStyle w:val="TableParagraph"/>
              <w:spacing w:before="6" w:line="224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Instrucciones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calcular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resultados</w:t>
            </w:r>
          </w:p>
        </w:tc>
        <w:tc>
          <w:tcPr>
            <w:tcW w:w="5395" w:type="dxa"/>
            <w:tcBorders>
              <w:top w:val="nil"/>
              <w:bottom w:val="nil"/>
            </w:tcBorders>
            <w:shd w:val="clear" w:color="auto" w:fill="000000"/>
          </w:tcPr>
          <w:p w14:paraId="7DFCDD0C" w14:textId="77777777" w:rsidR="00BB48AE" w:rsidRDefault="00000000">
            <w:pPr>
              <w:pStyle w:val="TableParagraph"/>
              <w:spacing w:before="6" w:line="224" w:lineRule="exact"/>
              <w:ind w:left="4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Protocolo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breve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casos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estrangulación</w:t>
            </w:r>
          </w:p>
        </w:tc>
      </w:tr>
      <w:tr w:rsidR="00BB48AE" w14:paraId="7DFCDD23" w14:textId="77777777">
        <w:trPr>
          <w:trHeight w:val="6009"/>
        </w:trPr>
        <w:tc>
          <w:tcPr>
            <w:tcW w:w="5395" w:type="dxa"/>
            <w:tcBorders>
              <w:top w:val="nil"/>
            </w:tcBorders>
          </w:tcPr>
          <w:p w14:paraId="7DFCDD0E" w14:textId="77777777" w:rsidR="00BB48AE" w:rsidRDefault="00000000">
            <w:pPr>
              <w:pStyle w:val="TableParagraph"/>
              <w:spacing w:before="116" w:line="205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respuestas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“si”:</w:t>
            </w:r>
          </w:p>
          <w:p w14:paraId="7DFCDD0F" w14:textId="77777777" w:rsidR="00BB48A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  <w:tab w:val="left" w:pos="534"/>
              </w:tabs>
              <w:ind w:right="146"/>
              <w:rPr>
                <w:sz w:val="18"/>
              </w:rPr>
            </w:pPr>
            <w:r>
              <w:rPr>
                <w:sz w:val="18"/>
              </w:rPr>
              <w:t>Dígale a la víctima que corre peligro. Ofrezca la oportunidad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llamar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policía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comunicarse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una línea confidencial (800-799-7233). Realice la llamada con la víctima y/o transfiera el caso a un/a intercesor/a </w:t>
            </w:r>
            <w:r>
              <w:rPr>
                <w:spacing w:val="-2"/>
                <w:sz w:val="18"/>
              </w:rPr>
              <w:t>experto/a.</w:t>
            </w:r>
          </w:p>
          <w:p w14:paraId="7DFCDD10" w14:textId="77777777" w:rsidR="00BB48AE" w:rsidRDefault="00000000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respuestas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“si”:</w:t>
            </w:r>
          </w:p>
          <w:p w14:paraId="7DFCDD11" w14:textId="77777777" w:rsidR="00BB48A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  <w:tab w:val="left" w:pos="534"/>
              </w:tabs>
              <w:ind w:right="284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víctima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mujer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capacitado/a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 usar la Evaluación de Peligro (DA):</w:t>
            </w:r>
          </w:p>
          <w:p w14:paraId="7DFCDD12" w14:textId="77777777" w:rsidR="00BB48AE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98"/>
              </w:tabs>
              <w:spacing w:before="1" w:line="235" w:lineRule="auto"/>
              <w:ind w:right="172"/>
              <w:rPr>
                <w:sz w:val="18"/>
              </w:rPr>
            </w:pPr>
            <w:r>
              <w:rPr>
                <w:sz w:val="18"/>
              </w:rPr>
              <w:t>Complete la DA en su totalidad con la ayuda de un calendario y el sistema de puntuación ponderada. Informe a la víctima acerca del grado de peligro que corre.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Elabore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planificación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 los resultados que arroje la DA entera.</w:t>
            </w:r>
          </w:p>
          <w:p w14:paraId="7DFCDD13" w14:textId="77777777" w:rsidR="00BB48A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  <w:tab w:val="left" w:pos="534"/>
              </w:tabs>
              <w:spacing w:before="1"/>
              <w:ind w:right="375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víctima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mujer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está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capacitado/a para usar la DA:</w:t>
            </w:r>
          </w:p>
          <w:p w14:paraId="7DFCDD14" w14:textId="77777777" w:rsidR="00BB48AE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98"/>
              </w:tabs>
              <w:spacing w:before="3" w:line="230" w:lineRule="auto"/>
              <w:ind w:right="201"/>
              <w:rPr>
                <w:sz w:val="18"/>
              </w:rPr>
            </w:pPr>
            <w:r>
              <w:rPr>
                <w:sz w:val="18"/>
              </w:rPr>
              <w:t>Pase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alguien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calificado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llevar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la DA entera (se recomienda transferirla en persona o </w:t>
            </w:r>
            <w:r>
              <w:rPr>
                <w:spacing w:val="-2"/>
                <w:sz w:val="18"/>
              </w:rPr>
              <w:t>verbalmente).</w:t>
            </w:r>
          </w:p>
          <w:p w14:paraId="7DFCDD15" w14:textId="77777777" w:rsidR="00BB48AE" w:rsidRDefault="00000000">
            <w:pPr>
              <w:pStyle w:val="TableParagraph"/>
              <w:spacing w:before="6" w:line="205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respuestas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“si”:</w:t>
            </w:r>
          </w:p>
          <w:p w14:paraId="7DFCDD16" w14:textId="77777777" w:rsidR="00BB48A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32"/>
                <w:tab w:val="left" w:pos="534"/>
              </w:tabs>
              <w:ind w:right="174"/>
              <w:rPr>
                <w:sz w:val="18"/>
              </w:rPr>
            </w:pPr>
            <w:r>
              <w:rPr>
                <w:sz w:val="18"/>
              </w:rPr>
              <w:t>Alerte a la víctima de que existen 2 factores de riesgo relacionados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lesiones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graves/agresiones/asesinato.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 la víctima está de acuerdo, transfiera el caso a un/a intercesor/a experta/a (se recomienda transferirla en persona o verbalmente).</w:t>
            </w:r>
          </w:p>
          <w:p w14:paraId="7DFCDD17" w14:textId="77777777" w:rsidR="00BB48AE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418"/>
              </w:tabs>
              <w:ind w:left="418" w:hanging="308"/>
              <w:rPr>
                <w:b/>
                <w:sz w:val="18"/>
              </w:rPr>
            </w:pPr>
            <w:r>
              <w:rPr>
                <w:b/>
                <w:sz w:val="18"/>
              </w:rPr>
              <w:t>respuestas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“si”:</w:t>
            </w:r>
          </w:p>
          <w:p w14:paraId="7DFCDD18" w14:textId="77777777" w:rsidR="00BB48AE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532"/>
                <w:tab w:val="left" w:pos="534"/>
              </w:tabs>
              <w:spacing w:before="1"/>
              <w:ind w:right="165"/>
              <w:rPr>
                <w:sz w:val="18"/>
              </w:rPr>
            </w:pPr>
            <w:r>
              <w:rPr>
                <w:sz w:val="18"/>
              </w:rPr>
              <w:t>Continúe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trámites/procedimientos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normales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 siguen en caso de violencia doméstica.</w:t>
            </w:r>
          </w:p>
        </w:tc>
        <w:tc>
          <w:tcPr>
            <w:tcW w:w="5395" w:type="dxa"/>
            <w:tcBorders>
              <w:top w:val="nil"/>
            </w:tcBorders>
          </w:tcPr>
          <w:p w14:paraId="7DFCDD19" w14:textId="77777777" w:rsidR="00BB48AE" w:rsidRDefault="00000000">
            <w:pPr>
              <w:pStyle w:val="TableParagraph"/>
              <w:spacing w:before="116"/>
              <w:ind w:right="208"/>
              <w:rPr>
                <w:sz w:val="18"/>
              </w:rPr>
            </w:pPr>
            <w:r>
              <w:rPr>
                <w:sz w:val="18"/>
              </w:rPr>
              <w:t xml:space="preserve">Si la víctima contestó </w:t>
            </w:r>
            <w:r>
              <w:rPr>
                <w:b/>
                <w:sz w:val="18"/>
              </w:rPr>
              <w:t>sí a la pregunta 4a</w:t>
            </w:r>
            <w:r>
              <w:rPr>
                <w:sz w:val="18"/>
              </w:rPr>
              <w:t>, siga este protocolo para casos de estrangulación para una evaluación más exhaustiva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transfiérala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alguien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capacitado/a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realizar la siguiente valoración.</w:t>
            </w:r>
          </w:p>
          <w:p w14:paraId="7DFCDD1A" w14:textId="77777777" w:rsidR="00BB48AE" w:rsidRDefault="00000000">
            <w:pPr>
              <w:pStyle w:val="TableParagraph"/>
              <w:spacing w:before="117"/>
              <w:rPr>
                <w:b/>
                <w:sz w:val="18"/>
              </w:rPr>
            </w:pP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estrangulación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ocurrió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hace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menos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semana:</w:t>
            </w:r>
          </w:p>
          <w:p w14:paraId="7DFCDD1B" w14:textId="77777777" w:rsidR="00BB48A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  <w:tab w:val="left" w:pos="537"/>
              </w:tabs>
              <w:spacing w:before="2"/>
              <w:ind w:right="190"/>
              <w:rPr>
                <w:sz w:val="18"/>
              </w:rPr>
            </w:pPr>
            <w:r>
              <w:rPr>
                <w:sz w:val="18"/>
              </w:rPr>
              <w:t>Busque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signos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físicos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estrangulación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garganta,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 cuello, la cara y el cuero cabelludo.</w:t>
            </w:r>
          </w:p>
          <w:p w14:paraId="7DFCDD1C" w14:textId="77777777" w:rsidR="00BB48A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  <w:tab w:val="left" w:pos="537"/>
              </w:tabs>
              <w:ind w:right="103"/>
              <w:rPr>
                <w:sz w:val="20"/>
              </w:rPr>
            </w:pPr>
            <w:r>
              <w:rPr>
                <w:sz w:val="18"/>
              </w:rPr>
              <w:t>Consulte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evaluación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estrangulación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información sobre evaluación radiológica que se ofrece en </w:t>
            </w:r>
            <w:hyperlink r:id="rId8">
              <w:r>
                <w:rPr>
                  <w:color w:val="0563C1"/>
                  <w:spacing w:val="-2"/>
                  <w:sz w:val="20"/>
                  <w:u w:val="single" w:color="0563C1"/>
                </w:rPr>
                <w:t>www.strangulationtraininginstitute.com</w:t>
              </w:r>
            </w:hyperlink>
          </w:p>
          <w:p w14:paraId="7DFCDD1D" w14:textId="77777777" w:rsidR="00BB48A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  <w:tab w:val="left" w:pos="537"/>
              </w:tabs>
              <w:ind w:right="172"/>
              <w:rPr>
                <w:sz w:val="18"/>
              </w:rPr>
            </w:pPr>
            <w:r>
              <w:rPr>
                <w:sz w:val="18"/>
              </w:rPr>
              <w:t>Prosiga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atención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médica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emergencia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casos de estrangulación, sobre todo en caso o posible caso de pérdida de conciencia (las víctimas suelen tener dudas sobre esto) en especial si ha sufrido incontinencia — pregúntele si se ha orinado.</w:t>
            </w:r>
          </w:p>
          <w:p w14:paraId="7DFCDD1E" w14:textId="77777777" w:rsidR="00BB48AE" w:rsidRDefault="00000000">
            <w:pPr>
              <w:pStyle w:val="TableParagraph"/>
              <w:spacing w:before="116"/>
              <w:rPr>
                <w:b/>
                <w:sz w:val="18"/>
              </w:rPr>
            </w:pP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hubo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múltiples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intentos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estrangulación:</w:t>
            </w:r>
          </w:p>
          <w:p w14:paraId="7DFCDD1F" w14:textId="77777777" w:rsidR="00BB48AE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540"/>
                <w:tab w:val="left" w:pos="542"/>
              </w:tabs>
              <w:spacing w:before="1"/>
              <w:ind w:right="327"/>
              <w:rPr>
                <w:sz w:val="18"/>
              </w:rPr>
            </w:pPr>
            <w:r>
              <w:rPr>
                <w:sz w:val="18"/>
              </w:rPr>
              <w:t>Realice un examen neurológico para desechar daños cerebrales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refiera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estudio.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 víctima sobre el aumento en el riesgo de homicidio.</w:t>
            </w:r>
          </w:p>
          <w:p w14:paraId="7DFCDD20" w14:textId="77777777" w:rsidR="00BB48AE" w:rsidRDefault="00000000">
            <w:pPr>
              <w:pStyle w:val="TableParagraph"/>
              <w:spacing w:before="117"/>
              <w:rPr>
                <w:b/>
                <w:sz w:val="18"/>
              </w:rPr>
            </w:pPr>
            <w:r>
              <w:rPr>
                <w:b/>
                <w:sz w:val="18"/>
              </w:rPr>
              <w:t>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víctima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desea,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notifique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policía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fiscalía:</w:t>
            </w:r>
          </w:p>
          <w:p w14:paraId="7DFCDD21" w14:textId="77777777" w:rsidR="00BB48AE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540"/>
                <w:tab w:val="left" w:pos="542"/>
              </w:tabs>
              <w:spacing w:before="2"/>
              <w:ind w:right="136"/>
              <w:rPr>
                <w:sz w:val="18"/>
              </w:rPr>
            </w:pPr>
            <w:r>
              <w:rPr>
                <w:sz w:val="18"/>
              </w:rPr>
              <w:t>Conozca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legislación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local/estatal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estrangulación y los términos de denuncia/notificación obligatoria e informe a la víctima sobre esto.</w:t>
            </w:r>
          </w:p>
          <w:p w14:paraId="7DFCDD22" w14:textId="77777777" w:rsidR="00BB48AE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consulte:</w:t>
            </w:r>
            <w:r>
              <w:rPr>
                <w:spacing w:val="-6"/>
                <w:sz w:val="18"/>
              </w:rPr>
              <w:t xml:space="preserve"> </w:t>
            </w:r>
            <w:hyperlink r:id="rId9">
              <w:r>
                <w:rPr>
                  <w:color w:val="0563C1"/>
                  <w:spacing w:val="-2"/>
                  <w:sz w:val="20"/>
                  <w:u w:val="single" w:color="0563C1"/>
                </w:rPr>
                <w:t>www.dangerassessment.org</w:t>
              </w:r>
            </w:hyperlink>
          </w:p>
        </w:tc>
      </w:tr>
    </w:tbl>
    <w:p w14:paraId="7DFCDD24" w14:textId="77777777" w:rsidR="00AE3558" w:rsidRDefault="00AE3558"/>
    <w:sectPr w:rsidR="00AE3558">
      <w:footerReference w:type="default" r:id="rId10"/>
      <w:type w:val="continuous"/>
      <w:pgSz w:w="12240" w:h="15840"/>
      <w:pgMar w:top="620" w:right="720" w:bottom="2140" w:left="720" w:header="0" w:footer="19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E7F32" w14:textId="77777777" w:rsidR="00AE3558" w:rsidRDefault="00AE3558">
      <w:r>
        <w:separator/>
      </w:r>
    </w:p>
  </w:endnote>
  <w:endnote w:type="continuationSeparator" w:id="0">
    <w:p w14:paraId="23F886E8" w14:textId="77777777" w:rsidR="00AE3558" w:rsidRDefault="00AE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DD2A" w14:textId="77777777" w:rsidR="00BB48AE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7DFCDD2B" wp14:editId="7DFCDD2C">
              <wp:simplePos x="0" y="0"/>
              <wp:positionH relativeFrom="page">
                <wp:posOffset>438912</wp:posOffset>
              </wp:positionH>
              <wp:positionV relativeFrom="page">
                <wp:posOffset>8580119</wp:posOffset>
              </wp:positionV>
              <wp:extent cx="6882765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276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82765" h="18415">
                            <a:moveTo>
                              <a:pt x="6882384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882384" y="18287"/>
                            </a:lnTo>
                            <a:lnTo>
                              <a:pt x="68823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2C6116" id="Graphic 1" o:spid="_x0000_s1026" style="position:absolute;margin-left:34.55pt;margin-top:675.6pt;width:541.95pt;height:1.4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827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" path="m6882384,l,,,18287r6882384,l688238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7DFCDD2D" wp14:editId="7DFCDD2E">
              <wp:simplePos x="0" y="0"/>
              <wp:positionH relativeFrom="page">
                <wp:posOffset>444500</wp:posOffset>
              </wp:positionH>
              <wp:positionV relativeFrom="page">
                <wp:posOffset>8585675</wp:posOffset>
              </wp:positionV>
              <wp:extent cx="6861175" cy="10090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61175" cy="1009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FCDD2F" w14:textId="77777777" w:rsidR="00BB48AE" w:rsidRDefault="00000000">
                          <w:pPr>
                            <w:spacing w:before="17" w:line="237" w:lineRule="auto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position w:val="5"/>
                              <w:sz w:val="10"/>
                            </w:rPr>
                            <w:t xml:space="preserve">1 </w:t>
                          </w:r>
                          <w:proofErr w:type="gramStart"/>
                          <w:r>
                            <w:rPr>
                              <w:sz w:val="15"/>
                            </w:rPr>
                            <w:t>Versión</w:t>
                          </w:r>
                          <w:proofErr w:type="gramEnd"/>
                          <w:r>
                            <w:rPr>
                              <w:sz w:val="15"/>
                            </w:rPr>
                            <w:t xml:space="preserve"> resumida de la Evaluación de Peligro/Riesgo (DA) del año 2003. La versión completa de la DA y su sistema de puntuación ponderada, ofrece la evaluación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del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riesgo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con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mayor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exactitud.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La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DA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y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sus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modificaciones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son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evaluaciones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del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riesgo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que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se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basan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en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evidencias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y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están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diseñadas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para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trabajo con sobrevivientes y las personas que les brindan apoyo, con el fin educarles acerca del riesgo de muerte o de sufrir nuevas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 xml:space="preserve">agresiones y ayudarles en su toma de decisiones. </w:t>
                          </w:r>
                          <w:r>
                            <w:rPr>
                              <w:position w:val="5"/>
                              <w:sz w:val="10"/>
                            </w:rPr>
                            <w:t>2</w:t>
                          </w:r>
                          <w:r>
                            <w:rPr>
                              <w:spacing w:val="15"/>
                              <w:position w:val="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 xml:space="preserve">Snider, C., Webster, D., O’Sullivan, S.C., y Campbell, J. (2009). La violencia por parte de la pareja: Elaboración de una valoración de riesgo resumida para el departamento de urgencias. </w:t>
                          </w:r>
                          <w:proofErr w:type="spellStart"/>
                          <w:r>
                            <w:rPr>
                              <w:i/>
                              <w:sz w:val="15"/>
                            </w:rPr>
                            <w:t>Society</w:t>
                          </w:r>
                          <w:proofErr w:type="spellEnd"/>
                          <w:r>
                            <w:rPr>
                              <w:i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5"/>
                            </w:rPr>
                            <w:t>for</w:t>
                          </w:r>
                          <w:proofErr w:type="spellEnd"/>
                          <w:r>
                            <w:rPr>
                              <w:i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5"/>
                            </w:rPr>
                            <w:t>Academic</w:t>
                          </w:r>
                          <w:proofErr w:type="spellEnd"/>
                          <w:r>
                            <w:rPr>
                              <w:i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5"/>
                            </w:rPr>
                            <w:t>Emergency</w:t>
                          </w:r>
                          <w:proofErr w:type="spellEnd"/>
                          <w:r>
                            <w:rPr>
                              <w:i/>
                              <w:sz w:val="15"/>
                            </w:rPr>
                            <w:t xml:space="preserve"> Medicine, 16, </w:t>
                          </w:r>
                          <w:r>
                            <w:rPr>
                              <w:sz w:val="15"/>
                            </w:rPr>
                            <w:t xml:space="preserve">1209-1216. </w:t>
                          </w:r>
                          <w:r>
                            <w:rPr>
                              <w:position w:val="5"/>
                              <w:sz w:val="10"/>
                            </w:rPr>
                            <w:t xml:space="preserve">3 </w:t>
                          </w:r>
                          <w:r>
                            <w:rPr>
                              <w:sz w:val="15"/>
                            </w:rPr>
                            <w:t>Messing, J.T., Campbell, J.C., y Snider, C. (2017).</w:t>
                          </w:r>
                        </w:p>
                        <w:p w14:paraId="7DFCDD30" w14:textId="77777777" w:rsidR="00BB48AE" w:rsidRDefault="00000000">
                          <w:pPr>
                            <w:spacing w:before="4" w:line="237" w:lineRule="auto"/>
                            <w:ind w:left="20" w:right="51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 xml:space="preserve">Verificación y modificación de la Evaluación de Peligro - 5 (DA-5): Evaluación resumida del riesgo de violencia en la pareja. </w:t>
                          </w:r>
                          <w:proofErr w:type="spellStart"/>
                          <w:r>
                            <w:rPr>
                              <w:i/>
                              <w:sz w:val="15"/>
                            </w:rPr>
                            <w:t>Journal</w:t>
                          </w:r>
                          <w:proofErr w:type="spellEnd"/>
                          <w:r>
                            <w:rPr>
                              <w:i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5"/>
                            </w:rPr>
                            <w:t>of</w:t>
                          </w:r>
                          <w:proofErr w:type="spellEnd"/>
                          <w:r>
                            <w:rPr>
                              <w:i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5"/>
                            </w:rPr>
                            <w:t>Advanced</w:t>
                          </w:r>
                          <w:proofErr w:type="spellEnd"/>
                          <w:r>
                            <w:rPr>
                              <w:i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5"/>
                            </w:rPr>
                            <w:t>Nursing</w:t>
                          </w:r>
                          <w:proofErr w:type="spellEnd"/>
                          <w:r>
                            <w:rPr>
                              <w:i/>
                              <w:sz w:val="15"/>
                            </w:rPr>
                            <w:t xml:space="preserve">, </w:t>
                          </w:r>
                          <w:r>
                            <w:rPr>
                              <w:sz w:val="15"/>
                            </w:rPr>
                            <w:t>73, 3220-3230. Con el apoyo de la Subvención No. 2015-SI-AX-K005 concedida por la Oficina para la Prevención de la Violencia Contra la Mujer, del Departamento de Justicia de los EE. UU. Las opiniones, resultados, conclusiones y recomendaciones contenidas en este trabajo son responsabilidad exclusiva de los/as autores/as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y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no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reflejan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necesariamente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la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opinión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del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Departamento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Justicia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los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EE.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UU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y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la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Oficina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para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la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Prevención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la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Violencia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Contra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la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Mujer.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CDD2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676.05pt;width:540.25pt;height:79.4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" filled="f" stroked="f">
              <v:textbox inset="0,0,0,0">
                <w:txbxContent>
                  <w:p w14:paraId="7DFCDD2F" w14:textId="77777777" w:rsidR="00BB48AE" w:rsidRDefault="00000000">
                    <w:pPr>
                      <w:spacing w:before="17" w:line="237" w:lineRule="auto"/>
                      <w:ind w:left="20"/>
                      <w:rPr>
                        <w:sz w:val="15"/>
                      </w:rPr>
                    </w:pPr>
                    <w:r>
                      <w:rPr>
                        <w:position w:val="5"/>
                        <w:sz w:val="10"/>
                      </w:rPr>
                      <w:t xml:space="preserve">1 </w:t>
                    </w:r>
                    <w:proofErr w:type="gramStart"/>
                    <w:r>
                      <w:rPr>
                        <w:sz w:val="15"/>
                      </w:rPr>
                      <w:t>Versión</w:t>
                    </w:r>
                    <w:proofErr w:type="gramEnd"/>
                    <w:r>
                      <w:rPr>
                        <w:sz w:val="15"/>
                      </w:rPr>
                      <w:t xml:space="preserve"> resumida de la Evaluación de Peligro/Riesgo (DA) del año 2003. La versión completa de la DA y su sistema de puntuación ponderada, ofrece la evaluación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del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riesgo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con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mayor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exactitud.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La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DA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y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sus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modificaciones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son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evaluaciones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del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riesgo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que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se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basan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en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evidencias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y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están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diseñadas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para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el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trabajo con sobrevivientes y las personas que les brindan apoyo, con el fin educarles acerca del riesgo de muerte o de sufrir nuevas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 xml:space="preserve">agresiones y ayudarles en su toma de decisiones. </w:t>
                    </w:r>
                    <w:r>
                      <w:rPr>
                        <w:position w:val="5"/>
                        <w:sz w:val="10"/>
                      </w:rPr>
                      <w:t>2</w:t>
                    </w:r>
                    <w:r>
                      <w:rPr>
                        <w:spacing w:val="15"/>
                        <w:position w:val="5"/>
                        <w:sz w:val="10"/>
                      </w:rPr>
                      <w:t xml:space="preserve"> </w:t>
                    </w:r>
                    <w:r>
                      <w:rPr>
                        <w:sz w:val="15"/>
                      </w:rPr>
                      <w:t xml:space="preserve">Snider, C., Webster, D., O’Sullivan, S.C., y Campbell, J. (2009). La violencia por parte de la pareja: Elaboración de una valoración de riesgo resumida para el departamento de urgencias. </w:t>
                    </w:r>
                    <w:proofErr w:type="spellStart"/>
                    <w:r>
                      <w:rPr>
                        <w:i/>
                        <w:sz w:val="15"/>
                      </w:rPr>
                      <w:t>Society</w:t>
                    </w:r>
                    <w:proofErr w:type="spellEnd"/>
                    <w:r>
                      <w:rPr>
                        <w:i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5"/>
                      </w:rPr>
                      <w:t>for</w:t>
                    </w:r>
                    <w:proofErr w:type="spellEnd"/>
                    <w:r>
                      <w:rPr>
                        <w:i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5"/>
                      </w:rPr>
                      <w:t>Academic</w:t>
                    </w:r>
                    <w:proofErr w:type="spellEnd"/>
                    <w:r>
                      <w:rPr>
                        <w:i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5"/>
                      </w:rPr>
                      <w:t>Emergency</w:t>
                    </w:r>
                    <w:proofErr w:type="spellEnd"/>
                    <w:r>
                      <w:rPr>
                        <w:i/>
                        <w:sz w:val="15"/>
                      </w:rPr>
                      <w:t xml:space="preserve"> Medicine, 16, </w:t>
                    </w:r>
                    <w:r>
                      <w:rPr>
                        <w:sz w:val="15"/>
                      </w:rPr>
                      <w:t xml:space="preserve">1209-1216. </w:t>
                    </w:r>
                    <w:r>
                      <w:rPr>
                        <w:position w:val="5"/>
                        <w:sz w:val="10"/>
                      </w:rPr>
                      <w:t xml:space="preserve">3 </w:t>
                    </w:r>
                    <w:r>
                      <w:rPr>
                        <w:sz w:val="15"/>
                      </w:rPr>
                      <w:t>Messing, J.T., Campbell, J.C., y Snider, C. (2017).</w:t>
                    </w:r>
                  </w:p>
                  <w:p w14:paraId="7DFCDD30" w14:textId="77777777" w:rsidR="00BB48AE" w:rsidRDefault="00000000">
                    <w:pPr>
                      <w:spacing w:before="4" w:line="237" w:lineRule="auto"/>
                      <w:ind w:left="20" w:right="5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 xml:space="preserve">Verificación y modificación de la Evaluación de Peligro - 5 (DA-5): Evaluación resumida del riesgo de violencia en la pareja. </w:t>
                    </w:r>
                    <w:proofErr w:type="spellStart"/>
                    <w:r>
                      <w:rPr>
                        <w:i/>
                        <w:sz w:val="15"/>
                      </w:rPr>
                      <w:t>Journal</w:t>
                    </w:r>
                    <w:proofErr w:type="spellEnd"/>
                    <w:r>
                      <w:rPr>
                        <w:i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5"/>
                      </w:rPr>
                      <w:t>of</w:t>
                    </w:r>
                    <w:proofErr w:type="spellEnd"/>
                    <w:r>
                      <w:rPr>
                        <w:i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5"/>
                      </w:rPr>
                      <w:t>Advanced</w:t>
                    </w:r>
                    <w:proofErr w:type="spellEnd"/>
                    <w:r>
                      <w:rPr>
                        <w:i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5"/>
                      </w:rPr>
                      <w:t>Nursing</w:t>
                    </w:r>
                    <w:proofErr w:type="spellEnd"/>
                    <w:r>
                      <w:rPr>
                        <w:i/>
                        <w:sz w:val="15"/>
                      </w:rPr>
                      <w:t xml:space="preserve">, </w:t>
                    </w:r>
                    <w:r>
                      <w:rPr>
                        <w:sz w:val="15"/>
                      </w:rPr>
                      <w:t>73, 3220-3230. Con el apoyo de la Subvención No. 2015-SI-AX-K005 concedida por la Oficina para la Prevención de la Violencia Contra la Mujer, del Departamento de Justicia de los EE. UU. Las opiniones, resultados, conclusiones y recomendaciones contenidas en este trabajo son responsabilidad exclusiva de los/as autores/as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y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no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reflejan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necesariamente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la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opinión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del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Departamento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Justicia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los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EE.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UU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y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la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Oficina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para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la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Prevención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la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Violencia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Contra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la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Mujer.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88AEC" w14:textId="77777777" w:rsidR="00AE3558" w:rsidRDefault="00AE3558">
      <w:r>
        <w:separator/>
      </w:r>
    </w:p>
  </w:footnote>
  <w:footnote w:type="continuationSeparator" w:id="0">
    <w:p w14:paraId="70EB63DF" w14:textId="77777777" w:rsidR="00AE3558" w:rsidRDefault="00AE3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49C"/>
    <w:multiLevelType w:val="hybridMultilevel"/>
    <w:tmpl w:val="525CF150"/>
    <w:lvl w:ilvl="0" w:tplc="18DE58F8">
      <w:numFmt w:val="bullet"/>
      <w:lvlText w:val=""/>
      <w:lvlJc w:val="left"/>
      <w:pPr>
        <w:ind w:left="537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 w:tplc="BC1E3E10">
      <w:numFmt w:val="bullet"/>
      <w:lvlText w:val=""/>
      <w:lvlJc w:val="left"/>
      <w:pPr>
        <w:ind w:left="542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2" w:tplc="3F62E14A">
      <w:numFmt w:val="bullet"/>
      <w:lvlText w:val="•"/>
      <w:lvlJc w:val="left"/>
      <w:pPr>
        <w:ind w:left="1509" w:hanging="183"/>
      </w:pPr>
      <w:rPr>
        <w:rFonts w:hint="default"/>
        <w:lang w:val="es-ES" w:eastAsia="en-US" w:bidi="ar-SA"/>
      </w:rPr>
    </w:lvl>
    <w:lvl w:ilvl="3" w:tplc="5532CC02">
      <w:numFmt w:val="bullet"/>
      <w:lvlText w:val="•"/>
      <w:lvlJc w:val="left"/>
      <w:pPr>
        <w:ind w:left="1993" w:hanging="183"/>
      </w:pPr>
      <w:rPr>
        <w:rFonts w:hint="default"/>
        <w:lang w:val="es-ES" w:eastAsia="en-US" w:bidi="ar-SA"/>
      </w:rPr>
    </w:lvl>
    <w:lvl w:ilvl="4" w:tplc="0666BF16">
      <w:numFmt w:val="bullet"/>
      <w:lvlText w:val="•"/>
      <w:lvlJc w:val="left"/>
      <w:pPr>
        <w:ind w:left="2478" w:hanging="183"/>
      </w:pPr>
      <w:rPr>
        <w:rFonts w:hint="default"/>
        <w:lang w:val="es-ES" w:eastAsia="en-US" w:bidi="ar-SA"/>
      </w:rPr>
    </w:lvl>
    <w:lvl w:ilvl="5" w:tplc="49F0FA04">
      <w:numFmt w:val="bullet"/>
      <w:lvlText w:val="•"/>
      <w:lvlJc w:val="left"/>
      <w:pPr>
        <w:ind w:left="2962" w:hanging="183"/>
      </w:pPr>
      <w:rPr>
        <w:rFonts w:hint="default"/>
        <w:lang w:val="es-ES" w:eastAsia="en-US" w:bidi="ar-SA"/>
      </w:rPr>
    </w:lvl>
    <w:lvl w:ilvl="6" w:tplc="0690004A">
      <w:numFmt w:val="bullet"/>
      <w:lvlText w:val="•"/>
      <w:lvlJc w:val="left"/>
      <w:pPr>
        <w:ind w:left="3447" w:hanging="183"/>
      </w:pPr>
      <w:rPr>
        <w:rFonts w:hint="default"/>
        <w:lang w:val="es-ES" w:eastAsia="en-US" w:bidi="ar-SA"/>
      </w:rPr>
    </w:lvl>
    <w:lvl w:ilvl="7" w:tplc="636CAD40">
      <w:numFmt w:val="bullet"/>
      <w:lvlText w:val="•"/>
      <w:lvlJc w:val="left"/>
      <w:pPr>
        <w:ind w:left="3931" w:hanging="183"/>
      </w:pPr>
      <w:rPr>
        <w:rFonts w:hint="default"/>
        <w:lang w:val="es-ES" w:eastAsia="en-US" w:bidi="ar-SA"/>
      </w:rPr>
    </w:lvl>
    <w:lvl w:ilvl="8" w:tplc="02549F4E">
      <w:numFmt w:val="bullet"/>
      <w:lvlText w:val="•"/>
      <w:lvlJc w:val="left"/>
      <w:pPr>
        <w:ind w:left="4416" w:hanging="183"/>
      </w:pPr>
      <w:rPr>
        <w:rFonts w:hint="default"/>
        <w:lang w:val="es-ES" w:eastAsia="en-US" w:bidi="ar-SA"/>
      </w:rPr>
    </w:lvl>
  </w:abstractNum>
  <w:abstractNum w:abstractNumId="1" w15:restartNumberingAfterBreak="0">
    <w:nsid w:val="1AD45D87"/>
    <w:multiLevelType w:val="multilevel"/>
    <w:tmpl w:val="BFF6DFD0"/>
    <w:lvl w:ilvl="0">
      <w:numFmt w:val="decimal"/>
      <w:lvlText w:val="%1"/>
      <w:lvlJc w:val="left"/>
      <w:pPr>
        <w:ind w:left="420" w:hanging="3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-%2"/>
      <w:lvlJc w:val="left"/>
      <w:pPr>
        <w:ind w:left="420" w:hanging="31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1"/>
        <w:sz w:val="18"/>
        <w:szCs w:val="18"/>
        <w:lang w:val="es-ES" w:eastAsia="en-US" w:bidi="ar-SA"/>
      </w:rPr>
    </w:lvl>
    <w:lvl w:ilvl="2">
      <w:numFmt w:val="bullet"/>
      <w:lvlText w:val=""/>
      <w:lvlJc w:val="left"/>
      <w:pPr>
        <w:ind w:left="534" w:hanging="2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1616" w:hanging="24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55" w:hanging="24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693" w:hanging="2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231" w:hanging="2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770" w:hanging="2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308" w:hanging="242"/>
      </w:pPr>
      <w:rPr>
        <w:rFonts w:hint="default"/>
        <w:lang w:val="es-ES" w:eastAsia="en-US" w:bidi="ar-SA"/>
      </w:rPr>
    </w:lvl>
  </w:abstractNum>
  <w:abstractNum w:abstractNumId="2" w15:restartNumberingAfterBreak="0">
    <w:nsid w:val="68B529F2"/>
    <w:multiLevelType w:val="hybridMultilevel"/>
    <w:tmpl w:val="17020B06"/>
    <w:lvl w:ilvl="0" w:tplc="4E3E29C0">
      <w:numFmt w:val="bullet"/>
      <w:lvlText w:val=""/>
      <w:lvlJc w:val="left"/>
      <w:pPr>
        <w:ind w:left="534" w:hanging="2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 w:tplc="F0385E44">
      <w:numFmt w:val="bullet"/>
      <w:lvlText w:val="•"/>
      <w:lvlJc w:val="left"/>
      <w:pPr>
        <w:ind w:left="1024" w:hanging="242"/>
      </w:pPr>
      <w:rPr>
        <w:rFonts w:hint="default"/>
        <w:lang w:val="es-ES" w:eastAsia="en-US" w:bidi="ar-SA"/>
      </w:rPr>
    </w:lvl>
    <w:lvl w:ilvl="2" w:tplc="E378FD8C">
      <w:numFmt w:val="bullet"/>
      <w:lvlText w:val="•"/>
      <w:lvlJc w:val="left"/>
      <w:pPr>
        <w:ind w:left="1509" w:hanging="242"/>
      </w:pPr>
      <w:rPr>
        <w:rFonts w:hint="default"/>
        <w:lang w:val="es-ES" w:eastAsia="en-US" w:bidi="ar-SA"/>
      </w:rPr>
    </w:lvl>
    <w:lvl w:ilvl="3" w:tplc="9F4A45FE">
      <w:numFmt w:val="bullet"/>
      <w:lvlText w:val="•"/>
      <w:lvlJc w:val="left"/>
      <w:pPr>
        <w:ind w:left="1993" w:hanging="242"/>
      </w:pPr>
      <w:rPr>
        <w:rFonts w:hint="default"/>
        <w:lang w:val="es-ES" w:eastAsia="en-US" w:bidi="ar-SA"/>
      </w:rPr>
    </w:lvl>
    <w:lvl w:ilvl="4" w:tplc="827EB874">
      <w:numFmt w:val="bullet"/>
      <w:lvlText w:val="•"/>
      <w:lvlJc w:val="left"/>
      <w:pPr>
        <w:ind w:left="2478" w:hanging="242"/>
      </w:pPr>
      <w:rPr>
        <w:rFonts w:hint="default"/>
        <w:lang w:val="es-ES" w:eastAsia="en-US" w:bidi="ar-SA"/>
      </w:rPr>
    </w:lvl>
    <w:lvl w:ilvl="5" w:tplc="EFBE02B6">
      <w:numFmt w:val="bullet"/>
      <w:lvlText w:val="•"/>
      <w:lvlJc w:val="left"/>
      <w:pPr>
        <w:ind w:left="2962" w:hanging="242"/>
      </w:pPr>
      <w:rPr>
        <w:rFonts w:hint="default"/>
        <w:lang w:val="es-ES" w:eastAsia="en-US" w:bidi="ar-SA"/>
      </w:rPr>
    </w:lvl>
    <w:lvl w:ilvl="6" w:tplc="5132626C">
      <w:numFmt w:val="bullet"/>
      <w:lvlText w:val="•"/>
      <w:lvlJc w:val="left"/>
      <w:pPr>
        <w:ind w:left="3447" w:hanging="242"/>
      </w:pPr>
      <w:rPr>
        <w:rFonts w:hint="default"/>
        <w:lang w:val="es-ES" w:eastAsia="en-US" w:bidi="ar-SA"/>
      </w:rPr>
    </w:lvl>
    <w:lvl w:ilvl="7" w:tplc="3B9402F0">
      <w:numFmt w:val="bullet"/>
      <w:lvlText w:val="•"/>
      <w:lvlJc w:val="left"/>
      <w:pPr>
        <w:ind w:left="3931" w:hanging="242"/>
      </w:pPr>
      <w:rPr>
        <w:rFonts w:hint="default"/>
        <w:lang w:val="es-ES" w:eastAsia="en-US" w:bidi="ar-SA"/>
      </w:rPr>
    </w:lvl>
    <w:lvl w:ilvl="8" w:tplc="2FB6D21C">
      <w:numFmt w:val="bullet"/>
      <w:lvlText w:val="•"/>
      <w:lvlJc w:val="left"/>
      <w:pPr>
        <w:ind w:left="4416" w:hanging="242"/>
      </w:pPr>
      <w:rPr>
        <w:rFonts w:hint="default"/>
        <w:lang w:val="es-ES" w:eastAsia="en-US" w:bidi="ar-SA"/>
      </w:rPr>
    </w:lvl>
  </w:abstractNum>
  <w:abstractNum w:abstractNumId="3" w15:restartNumberingAfterBreak="0">
    <w:nsid w:val="6E6C6CB9"/>
    <w:multiLevelType w:val="hybridMultilevel"/>
    <w:tmpl w:val="89F86D92"/>
    <w:lvl w:ilvl="0" w:tplc="FCDE67E2">
      <w:numFmt w:val="bullet"/>
      <w:lvlText w:val=""/>
      <w:lvlJc w:val="left"/>
      <w:pPr>
        <w:ind w:left="534" w:hanging="2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 w:tplc="CFF6A61A">
      <w:numFmt w:val="bullet"/>
      <w:lvlText w:val="o"/>
      <w:lvlJc w:val="left"/>
      <w:pPr>
        <w:ind w:left="898" w:hanging="27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2" w:tplc="BDC4BF88">
      <w:numFmt w:val="bullet"/>
      <w:lvlText w:val="•"/>
      <w:lvlJc w:val="left"/>
      <w:pPr>
        <w:ind w:left="1398" w:hanging="270"/>
      </w:pPr>
      <w:rPr>
        <w:rFonts w:hint="default"/>
        <w:lang w:val="es-ES" w:eastAsia="en-US" w:bidi="ar-SA"/>
      </w:rPr>
    </w:lvl>
    <w:lvl w:ilvl="3" w:tplc="6BC2746C">
      <w:numFmt w:val="bullet"/>
      <w:lvlText w:val="•"/>
      <w:lvlJc w:val="left"/>
      <w:pPr>
        <w:ind w:left="1896" w:hanging="270"/>
      </w:pPr>
      <w:rPr>
        <w:rFonts w:hint="default"/>
        <w:lang w:val="es-ES" w:eastAsia="en-US" w:bidi="ar-SA"/>
      </w:rPr>
    </w:lvl>
    <w:lvl w:ilvl="4" w:tplc="B7D4C6D2">
      <w:numFmt w:val="bullet"/>
      <w:lvlText w:val="•"/>
      <w:lvlJc w:val="left"/>
      <w:pPr>
        <w:ind w:left="2395" w:hanging="270"/>
      </w:pPr>
      <w:rPr>
        <w:rFonts w:hint="default"/>
        <w:lang w:val="es-ES" w:eastAsia="en-US" w:bidi="ar-SA"/>
      </w:rPr>
    </w:lvl>
    <w:lvl w:ilvl="5" w:tplc="E15E882C">
      <w:numFmt w:val="bullet"/>
      <w:lvlText w:val="•"/>
      <w:lvlJc w:val="left"/>
      <w:pPr>
        <w:ind w:left="2893" w:hanging="270"/>
      </w:pPr>
      <w:rPr>
        <w:rFonts w:hint="default"/>
        <w:lang w:val="es-ES" w:eastAsia="en-US" w:bidi="ar-SA"/>
      </w:rPr>
    </w:lvl>
    <w:lvl w:ilvl="6" w:tplc="91C23B0E">
      <w:numFmt w:val="bullet"/>
      <w:lvlText w:val="•"/>
      <w:lvlJc w:val="left"/>
      <w:pPr>
        <w:ind w:left="3391" w:hanging="270"/>
      </w:pPr>
      <w:rPr>
        <w:rFonts w:hint="default"/>
        <w:lang w:val="es-ES" w:eastAsia="en-US" w:bidi="ar-SA"/>
      </w:rPr>
    </w:lvl>
    <w:lvl w:ilvl="7" w:tplc="1BD8A522">
      <w:numFmt w:val="bullet"/>
      <w:lvlText w:val="•"/>
      <w:lvlJc w:val="left"/>
      <w:pPr>
        <w:ind w:left="3890" w:hanging="270"/>
      </w:pPr>
      <w:rPr>
        <w:rFonts w:hint="default"/>
        <w:lang w:val="es-ES" w:eastAsia="en-US" w:bidi="ar-SA"/>
      </w:rPr>
    </w:lvl>
    <w:lvl w:ilvl="8" w:tplc="71C89FB6">
      <w:numFmt w:val="bullet"/>
      <w:lvlText w:val="•"/>
      <w:lvlJc w:val="left"/>
      <w:pPr>
        <w:ind w:left="4388" w:hanging="270"/>
      </w:pPr>
      <w:rPr>
        <w:rFonts w:hint="default"/>
        <w:lang w:val="es-ES" w:eastAsia="en-US" w:bidi="ar-SA"/>
      </w:rPr>
    </w:lvl>
  </w:abstractNum>
  <w:num w:numId="1" w16cid:durableId="230847855">
    <w:abstractNumId w:val="2"/>
  </w:num>
  <w:num w:numId="2" w16cid:durableId="1366324470">
    <w:abstractNumId w:val="3"/>
  </w:num>
  <w:num w:numId="3" w16cid:durableId="1437169785">
    <w:abstractNumId w:val="0"/>
  </w:num>
  <w:num w:numId="4" w16cid:durableId="428501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48AE"/>
    <w:rsid w:val="00833E8C"/>
    <w:rsid w:val="008F772F"/>
    <w:rsid w:val="00AE3558"/>
    <w:rsid w:val="00BB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CDCF8"/>
  <w15:docId w15:val="{5F2C2C40-9FB0-4FBB-B228-48644244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spacing w:before="11"/>
      <w:ind w:left="1051" w:right="949" w:firstLine="172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5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ngulationtraininginstitut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ngerassessment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angerassessmen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712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Cueva-McMillan</cp:lastModifiedBy>
  <cp:revision>2</cp:revision>
  <dcterms:created xsi:type="dcterms:W3CDTF">2026-03-23T15:38:00Z</dcterms:created>
  <dcterms:modified xsi:type="dcterms:W3CDTF">2026-03-23T15:40:00Z</dcterms:modified>
</cp:coreProperties>
</file>